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Lesson Plans: </w:t>
      </w:r>
      <w:r w:rsidR="000262DE">
        <w:rPr>
          <w:rFonts w:ascii="Calibri" w:eastAsia="Times New Roman" w:hAnsi="Calibri" w:cs="Calibri"/>
          <w:color w:val="000000"/>
        </w:rPr>
        <w:t>Quarter 3 Week 3</w:t>
      </w:r>
      <w:bookmarkStart w:id="0" w:name="_GoBack"/>
      <w:bookmarkEnd w:id="0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349"/>
        <w:gridCol w:w="2272"/>
        <w:gridCol w:w="2290"/>
        <w:gridCol w:w="2455"/>
        <w:gridCol w:w="2409"/>
      </w:tblGrid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Content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demonstration of Handball rules and game play with 90% participation.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the modified handball game using all 3 focus skills that were taught with 90% accuracy.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A.3.PE.1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M.1.MS.4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M.1.NG.1-2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K.2.FB.1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B.5.PS.1-2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K.2.MS.1-3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Language Objective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3 of the rules we use in physical education.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second step in all three handball skills.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list to a friend the third step in all three handball skills.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describe what part of the skill they needed to practice as discovered in their pre-test AND tell how they improved the skill.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be able to describe what part of the skill they needed to practice as discovered in their pre-test and tell how they improved the skill.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K.2.RP.1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vocabulary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kick off, goal, throw in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touchline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Ready body position, instep, kick, handball ball, kinetic chain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Kick, penalty, goal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Offense, defense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Instruction/ activity/ stations/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 up: 8 minute walk/jog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check their heart rate and go sit in the bleachers.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 xml:space="preserve">5 students from each class on the court (field) to demonstrate </w:t>
            </w: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game situations. Kick off (starting the game) out of bounds, after a goal, what a handball is.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lastRenderedPageBreak/>
              <w:t>Warm up:  group push up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 up: sit ups and leg lifts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Warm-up: Burpees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Warm-up: 3-minute jog</w:t>
            </w:r>
          </w:p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Students will participate in a group indoor or outdoor handball game.</w:t>
            </w:r>
          </w:p>
        </w:tc>
      </w:tr>
      <w:tr w:rsidR="00D452FC" w:rsidRPr="00D452FC" w:rsidTr="00D452FC">
        <w:tc>
          <w:tcPr>
            <w:tcW w:w="1272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Wrap-up/ closure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566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798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the a/b partner</w:t>
            </w:r>
          </w:p>
        </w:tc>
        <w:tc>
          <w:tcPr>
            <w:tcW w:w="2740" w:type="dxa"/>
            <w:tcBorders>
              <w:top w:val="single" w:sz="8" w:space="0" w:color="BDD7EE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2FC" w:rsidRPr="00D452FC" w:rsidRDefault="00D452FC" w:rsidP="00D45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2FC">
              <w:rPr>
                <w:rFonts w:ascii="Calibri" w:eastAsia="Times New Roman" w:hAnsi="Calibri" w:cs="Calibri"/>
                <w:color w:val="000000"/>
              </w:rPr>
              <w:t> Have students answer the L.O. to the a/b partner</w:t>
            </w:r>
          </w:p>
        </w:tc>
      </w:tr>
    </w:tbl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M.1.MS.4 Apply all elements of the mature form of the manipulative skills of catch, kick, foot dribble, and strike with hand and implements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M.1.IG.1 Demonstrate all elements of tactical problems, including off-the-ball movements (e.g., maintaining possession, attacking goal, creating space, using space in attack), preventing scoring (e.g., defending space, defending goal), and starting/restarting play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M.1.IG.2 Demonstrate all elements of tactical problems, including on-the-ball movements of scoring (e.g., passing, receiving, shooting, attacking the goal, creating, and using space), preventing scoring (e.g., defending space, defending goal, winning the object), and starting/restarting game play (e.g., to initiate play or from sideline) during modified invasion games (e.g., 5 vs. 5, 6 vs. 6, or 11 vs. 11).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K.2.FB.1 Analyze/synthesize/evaluate internal (prior knowledge) and external feedback to improve motor skills and movement patterns, fitness, and physical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K.2.MS.1 Apply knowledge of the critical elements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 xml:space="preserve">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K.2.MS.2 Apply knowledge of the critical elements of movement concepts while performing locomotor skills during participation in target, net/wall, invasion, and striking/fielding modified games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 xml:space="preserve">K.2.MS.3 Analyze/synthesize/evaluate knowledge of movement concepts while performing </w:t>
      </w:r>
      <w:proofErr w:type="spellStart"/>
      <w:r w:rsidRPr="00D452FC">
        <w:rPr>
          <w:rFonts w:ascii="Calibri" w:eastAsia="Times New Roman" w:hAnsi="Calibri" w:cs="Calibri"/>
          <w:color w:val="000000"/>
        </w:rPr>
        <w:t>nonlocomotor</w:t>
      </w:r>
      <w:proofErr w:type="spellEnd"/>
      <w:r w:rsidRPr="00D452FC">
        <w:rPr>
          <w:rFonts w:ascii="Calibri" w:eastAsia="Times New Roman" w:hAnsi="Calibri" w:cs="Calibri"/>
          <w:color w:val="000000"/>
        </w:rPr>
        <w:t>, locomotor, and manipulative skills during participation in target, net/wall, invasion, and striking/fielding modified games and outdoor activities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K.2.IG.1 Analyze game play, synthesize skills or tactical problems of the game, or evaluate player performance of tactical problems, including off-the-ball movements (e.g., maintaining possession, attacking goal, creating space, using space in attack), preventing scoring (e.g., defending space, defending goal), and starting/restarting play during modified (e.g., 5 vs. 5, 6 vs. 6, or 11 vs. 11) invasion games (e.g., compare/contrast soccer and basketball).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</w:t>
      </w:r>
      <w:proofErr w:type="gramStart"/>
      <w:r w:rsidRPr="00D452FC">
        <w:rPr>
          <w:rFonts w:ascii="Calibri" w:eastAsia="Times New Roman" w:hAnsi="Calibri" w:cs="Calibri"/>
          <w:color w:val="000000"/>
        </w:rPr>
        <w:t>2.PA.</w:t>
      </w:r>
      <w:proofErr w:type="gramEnd"/>
      <w:r w:rsidRPr="00D452FC">
        <w:rPr>
          <w:rFonts w:ascii="Calibri" w:eastAsia="Times New Roman" w:hAnsi="Calibri" w:cs="Calibri"/>
          <w:color w:val="000000"/>
        </w:rPr>
        <w:t>1 Analyze and assess individual physical activity goals formulated for a physical activity program  that meets national guidelines.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K.2.PS.1 Analyze the benefits of exhibiting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K.2.PS.2 Analyze the benefits of exhibiting behaviors which exemplify each of the personal/social character traits of constructive competition, initiative, and leadership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K.2.RP.1 Explain why choosing to participate in activities is personally challenging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lastRenderedPageBreak/>
        <w:t>K.2.ID.3 Explain why choosing to participate in activities allows for self-expression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K.2.FE.1 Analyze indicators of enjoyment for the aesthetic and creative aspects of skilled performances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A.3.PE.1 Participate in physical activities that are vigorous in intensity level (i.e., a minimum of 70% of class time maintaining a minimum of 75% of target heart rate) in physical education while exploring a wide variety of target, net/ wall, invasion, striking/fielding/running games, rhythmic activities, outdoor pursuits, and fitness-related activities.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B.5.PS.1 Exhibit behaviors which exemplify each of the personal/social character traits of responsibility, best effort, cooperation, and compassion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B.6.SB.1 Use physical activity as a positive opportunity for social interaction in dynamic settings.</w:t>
      </w:r>
    </w:p>
    <w:p w:rsidR="00D452FC" w:rsidRPr="00D452FC" w:rsidRDefault="00D452FC" w:rsidP="00D452F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452FC">
        <w:rPr>
          <w:rFonts w:ascii="Calibri" w:eastAsia="Times New Roman" w:hAnsi="Calibri" w:cs="Calibri"/>
          <w:color w:val="000000"/>
        </w:rPr>
        <w:t>B.6.FE.1 Exhibit indicators of enjoyment for the aesthetic and creative aspects of skilled performances in dynamic settings.</w:t>
      </w:r>
    </w:p>
    <w:p w:rsidR="00724353" w:rsidRDefault="00724353"/>
    <w:sectPr w:rsidR="00724353" w:rsidSect="00D45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FC"/>
    <w:rsid w:val="000262DE"/>
    <w:rsid w:val="00724353"/>
    <w:rsid w:val="00D4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4EBC"/>
  <w15:chartTrackingRefBased/>
  <w15:docId w15:val="{555A1F69-6567-4856-8369-BE0D3B2C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2</cp:revision>
  <dcterms:created xsi:type="dcterms:W3CDTF">2020-02-10T14:05:00Z</dcterms:created>
  <dcterms:modified xsi:type="dcterms:W3CDTF">2020-02-10T14:05:00Z</dcterms:modified>
</cp:coreProperties>
</file>